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FB" w:rsidRPr="00594936" w:rsidRDefault="005A64C9">
      <w:pPr>
        <w:spacing w:beforeLines="100" w:before="312" w:afterLines="100" w:after="312" w:line="480" w:lineRule="exact"/>
        <w:jc w:val="center"/>
        <w:outlineLvl w:val="0"/>
        <w:rPr>
          <w:rFonts w:ascii="宋体" w:eastAsia="宋体" w:hAnsi="宋体" w:cs="宋体"/>
          <w:b/>
          <w:spacing w:val="-16"/>
          <w:sz w:val="32"/>
          <w:szCs w:val="32"/>
        </w:rPr>
      </w:pPr>
      <w:bookmarkStart w:id="0" w:name="_Toc428292566"/>
      <w:bookmarkStart w:id="1" w:name="_Toc357738502"/>
      <w:bookmarkStart w:id="2" w:name="_Toc336241066"/>
      <w:bookmarkStart w:id="3" w:name="_Toc397333497"/>
      <w:bookmarkStart w:id="4" w:name="_Toc303854142"/>
      <w:bookmarkStart w:id="5" w:name="_Toc523320026"/>
      <w:bookmarkStart w:id="6" w:name="_Toc11512"/>
      <w:bookmarkStart w:id="7" w:name="_Toc397333502"/>
      <w:bookmarkStart w:id="8" w:name="_Toc357738507"/>
      <w:bookmarkStart w:id="9" w:name="_Toc336241071"/>
      <w:bookmarkStart w:id="10" w:name="_Toc428292571"/>
      <w:bookmarkStart w:id="11" w:name="_Toc303854147"/>
      <w:r w:rsidRPr="00594936">
        <w:rPr>
          <w:rFonts w:ascii="宋体" w:eastAsia="宋体" w:hAnsi="宋体" w:cs="宋体" w:hint="eastAsia"/>
          <w:b/>
          <w:spacing w:val="-16"/>
          <w:sz w:val="32"/>
          <w:szCs w:val="32"/>
        </w:rPr>
        <w:t>上海财经大学浙江学院学生国家助学贷款</w:t>
      </w:r>
      <w:bookmarkEnd w:id="5"/>
    </w:p>
    <w:p w:rsidR="004F2EFB" w:rsidRPr="00594936" w:rsidRDefault="005A64C9">
      <w:pPr>
        <w:spacing w:beforeLines="100" w:before="312" w:afterLines="100" w:after="312" w:line="480" w:lineRule="exact"/>
        <w:jc w:val="center"/>
        <w:outlineLvl w:val="0"/>
        <w:rPr>
          <w:rFonts w:ascii="宋体" w:eastAsia="宋体" w:hAnsi="宋体" w:cs="宋体"/>
          <w:b/>
          <w:spacing w:val="-16"/>
          <w:sz w:val="32"/>
          <w:szCs w:val="32"/>
        </w:rPr>
      </w:pPr>
      <w:bookmarkStart w:id="12" w:name="_Toc523320027"/>
      <w:r w:rsidRPr="00594936">
        <w:rPr>
          <w:rFonts w:ascii="宋体" w:eastAsia="宋体" w:hAnsi="宋体" w:cs="宋体" w:hint="eastAsia"/>
          <w:b/>
          <w:spacing w:val="-16"/>
          <w:sz w:val="32"/>
          <w:szCs w:val="32"/>
        </w:rPr>
        <w:t>实施</w:t>
      </w:r>
      <w:bookmarkEnd w:id="6"/>
      <w:bookmarkEnd w:id="7"/>
      <w:bookmarkEnd w:id="8"/>
      <w:bookmarkEnd w:id="9"/>
      <w:bookmarkEnd w:id="10"/>
      <w:bookmarkEnd w:id="11"/>
      <w:r w:rsidRPr="00594936">
        <w:rPr>
          <w:rFonts w:ascii="宋体" w:eastAsia="宋体" w:hAnsi="宋体" w:cs="宋体" w:hint="eastAsia"/>
          <w:b/>
          <w:spacing w:val="-16"/>
          <w:sz w:val="32"/>
          <w:szCs w:val="32"/>
        </w:rPr>
        <w:t>办法</w:t>
      </w:r>
      <w:bookmarkStart w:id="13" w:name="_GoBack"/>
      <w:bookmarkEnd w:id="12"/>
      <w:bookmarkEnd w:id="13"/>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第一章  总 则</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第一条</w:t>
      </w:r>
      <w:r>
        <w:rPr>
          <w:rFonts w:ascii="宋体" w:eastAsia="宋体" w:hAnsi="宋体" w:cs="宋体" w:hint="eastAsia"/>
          <w:sz w:val="24"/>
          <w:szCs w:val="24"/>
        </w:rPr>
        <w:t xml:space="preserve"> 为了进一步规范我校学生国家助学贷款工作的开展，保证国家助学贷款制度的顺利实施，根据《教育部 财政部 中国人民银行 银监会关于完善国家助学贷款政策的若干意见》（</w:t>
      </w:r>
      <w:proofErr w:type="gramStart"/>
      <w:r>
        <w:rPr>
          <w:rFonts w:ascii="宋体" w:eastAsia="宋体" w:hAnsi="宋体" w:cs="宋体" w:hint="eastAsia"/>
          <w:sz w:val="24"/>
          <w:szCs w:val="24"/>
        </w:rPr>
        <w:t>教财【2015】</w:t>
      </w:r>
      <w:proofErr w:type="gramEnd"/>
      <w:r>
        <w:rPr>
          <w:rFonts w:ascii="宋体" w:eastAsia="宋体" w:hAnsi="宋体" w:cs="宋体" w:hint="eastAsia"/>
          <w:sz w:val="24"/>
          <w:szCs w:val="24"/>
        </w:rPr>
        <w:t>7号）和《浙江省教育厅 浙江省财政厅 中国人民银行杭州中心支行 中国银监会浙江监管局关于完善国家助学贷款政策的若干意见》（</w:t>
      </w:r>
      <w:proofErr w:type="gramStart"/>
      <w:r>
        <w:rPr>
          <w:rFonts w:ascii="宋体" w:eastAsia="宋体" w:hAnsi="宋体" w:cs="宋体" w:hint="eastAsia"/>
          <w:sz w:val="24"/>
          <w:szCs w:val="24"/>
        </w:rPr>
        <w:t>浙教发</w:t>
      </w:r>
      <w:proofErr w:type="gramEnd"/>
      <w:r>
        <w:rPr>
          <w:rFonts w:ascii="宋体" w:eastAsia="宋体" w:hAnsi="宋体" w:cs="宋体" w:hint="eastAsia"/>
          <w:sz w:val="24"/>
          <w:szCs w:val="24"/>
        </w:rPr>
        <w:t>[2016]1号）等文件精神，结合我校实际，制定本实施</w:t>
      </w:r>
      <w:r>
        <w:rPr>
          <w:rFonts w:ascii="宋体" w:eastAsia="宋体" w:hAnsi="宋体" w:cs="宋体" w:hint="eastAsia"/>
          <w:color w:val="FF0000"/>
          <w:sz w:val="24"/>
          <w:szCs w:val="24"/>
        </w:rPr>
        <w:t>办法</w:t>
      </w:r>
      <w:r>
        <w:rPr>
          <w:rFonts w:ascii="宋体" w:eastAsia="宋体" w:hAnsi="宋体" w:cs="宋体" w:hint="eastAsia"/>
          <w:sz w:val="24"/>
          <w:szCs w:val="24"/>
        </w:rPr>
        <w:t>。</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第二条</w:t>
      </w:r>
      <w:r>
        <w:rPr>
          <w:rFonts w:ascii="宋体" w:eastAsia="宋体" w:hAnsi="宋体" w:cs="宋体" w:hint="eastAsia"/>
          <w:sz w:val="24"/>
          <w:szCs w:val="24"/>
        </w:rPr>
        <w:t xml:space="preserve"> 国家助学贷款是国家为实施科教兴国战略、加速人才培养、资助经济困难的优秀学生顺利完成学业而实行的一种可以无担保（信用）方式申请的助学贷款，因而要求申请国家助学贷款的学生品学兼备、并且具备良好的诚信意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第三条</w:t>
      </w:r>
      <w:r>
        <w:rPr>
          <w:rFonts w:ascii="宋体" w:eastAsia="宋体" w:hAnsi="宋体" w:cs="宋体" w:hint="eastAsia"/>
          <w:sz w:val="24"/>
          <w:szCs w:val="24"/>
        </w:rPr>
        <w:t xml:space="preserve"> 根据学院的实际情况，我校的国家助学贷款只用于解决学生的学费和住宿费。</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第四条</w:t>
      </w:r>
      <w:r>
        <w:rPr>
          <w:rFonts w:ascii="宋体" w:eastAsia="宋体" w:hAnsi="宋体" w:cs="宋体" w:hint="eastAsia"/>
          <w:sz w:val="24"/>
          <w:szCs w:val="24"/>
        </w:rPr>
        <w:t xml:space="preserve"> 学生处为学院管理国家助学贷款工作的职能部门。</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第二章  国家助学贷款的对象和条件</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第五条</w:t>
      </w:r>
      <w:r>
        <w:rPr>
          <w:rFonts w:ascii="宋体" w:eastAsia="宋体" w:hAnsi="宋体" w:cs="宋体" w:hint="eastAsia"/>
          <w:sz w:val="24"/>
          <w:szCs w:val="24"/>
        </w:rPr>
        <w:t xml:space="preserve"> 国家助学贷款的对象为学院家庭经济困难的在校全日制普通本科学生。</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第六条</w:t>
      </w:r>
      <w:r>
        <w:rPr>
          <w:rFonts w:ascii="宋体" w:eastAsia="宋体" w:hAnsi="宋体" w:cs="宋体" w:hint="eastAsia"/>
          <w:sz w:val="24"/>
          <w:szCs w:val="24"/>
        </w:rPr>
        <w:t xml:space="preserve"> 申请国家助学贷款的对象应具备的条件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（一）上海财经大学浙江学院在籍学生；</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（二）具备完全民事行为能力；</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（三）遵纪守法、品行良好、诚实可信，没有违法行为；</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（四）学习认真刻苦</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（五）有两名符合条件的见证人推荐，其中一名为辅导员，另一名为学生处负责此项工作的工作人员；</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（六）有学生家庭所在街道或乡（镇）级人民政府出具的关于其家庭经济困</w:t>
      </w:r>
      <w:r>
        <w:rPr>
          <w:rFonts w:ascii="宋体" w:eastAsia="宋体" w:hAnsi="宋体" w:cs="宋体" w:hint="eastAsia"/>
          <w:sz w:val="24"/>
          <w:szCs w:val="24"/>
        </w:rPr>
        <w:lastRenderedPageBreak/>
        <w:t>难，确实无力支付学杂费的证明，并经学院确认为家庭经济困难学生；</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（七）符合贷款银行规定的其他条件。</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第三章  贷款的金额、申请、审批和发放</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第七条</w:t>
      </w:r>
      <w:r>
        <w:rPr>
          <w:rFonts w:ascii="宋体" w:eastAsia="宋体" w:hAnsi="宋体" w:cs="宋体" w:hint="eastAsia"/>
          <w:sz w:val="24"/>
          <w:szCs w:val="24"/>
        </w:rPr>
        <w:t xml:space="preserve"> 国家助学贷款的金额每人每学年最高不超过8000元，每个学生的具体贷款额度应根据学生本人本学年学费和住宿费的缴费情况以及学生的困难程度确定。</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第八条</w:t>
      </w:r>
      <w:r>
        <w:rPr>
          <w:rFonts w:ascii="宋体" w:eastAsia="宋体" w:hAnsi="宋体" w:cs="宋体" w:hint="eastAsia"/>
          <w:sz w:val="24"/>
          <w:szCs w:val="24"/>
        </w:rPr>
        <w:t xml:space="preserve"> 贷款的申请</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（一）学生在校期间每学年可申请一次国家助学贷款。</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（二）学生在每年的10月份向所在</w:t>
      </w:r>
      <w:proofErr w:type="gramStart"/>
      <w:r>
        <w:rPr>
          <w:rFonts w:ascii="宋体" w:eastAsia="宋体" w:hAnsi="宋体" w:cs="宋体" w:hint="eastAsia"/>
          <w:sz w:val="24"/>
          <w:szCs w:val="24"/>
        </w:rPr>
        <w:t>系提出</w:t>
      </w:r>
      <w:proofErr w:type="gramEnd"/>
      <w:r>
        <w:rPr>
          <w:rFonts w:ascii="宋体" w:eastAsia="宋体" w:hAnsi="宋体" w:cs="宋体" w:hint="eastAsia"/>
          <w:sz w:val="24"/>
          <w:szCs w:val="24"/>
        </w:rPr>
        <w:t>国家助学贷款的书面申请。</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（三）申请须准备材料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1．学生本人因家庭经济困难而要求国家助学贷款的申请；</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2．学生家庭所在街道或乡（镇）级人民政府提供的家庭经济困难证明；</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3．学生本人有效居民身份证复印件以及学生证复印件；</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4．学生家长有效居民身份证复印件以及家庭成员户口簿复印件；</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5．两名见证人的材料，班主任的身份证复印件，学生处经办工作人员的身份证复印件；</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6．学生本人加盖学院公章的上一学年的成绩单（新生提供第一学期的成绩单即可）；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7．贷款银行要求的其他有关材料。</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第九条</w:t>
      </w:r>
      <w:r>
        <w:rPr>
          <w:rFonts w:ascii="宋体" w:eastAsia="宋体" w:hAnsi="宋体" w:cs="宋体" w:hint="eastAsia"/>
          <w:sz w:val="24"/>
          <w:szCs w:val="24"/>
        </w:rPr>
        <w:t xml:space="preserve"> 贷款的审批</w:t>
      </w:r>
    </w:p>
    <w:p w:rsidR="004F2EFB" w:rsidRDefault="005A64C9">
      <w:pPr>
        <w:spacing w:after="120" w:line="480" w:lineRule="exact"/>
        <w:ind w:firstLineChars="200" w:firstLine="480"/>
        <w:rPr>
          <w:rFonts w:ascii="宋体" w:eastAsia="宋体" w:hAnsi="宋体" w:cs="宋体"/>
          <w:sz w:val="24"/>
          <w:szCs w:val="24"/>
        </w:rPr>
      </w:pPr>
      <w:r>
        <w:rPr>
          <w:rFonts w:ascii="宋体" w:eastAsia="宋体" w:hAnsi="宋体" w:cs="宋体" w:hint="eastAsia"/>
          <w:sz w:val="24"/>
          <w:szCs w:val="24"/>
        </w:rPr>
        <w:t>（一）学生处每年9月份开展国家助学贷款预报名工作，各系应积极组织助学贷款预报名，收到学生的贷款预报名名单后，学生处根据贷款比例以及学生的实际情况进行初审。初审同意后由学生本人填写《国家助学贷款申请表》，学生家长填写《督促还款承诺书》；</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（二）各系将初审同意的学生名单汇总后，连同贷款必须提供的材料一并报送学生处；</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（三）学生处对申请借款学生的材料进行复查；</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（四）复查结果通过后，学生处负责向贷款银行提交申请国家助学贷款的学</w:t>
      </w:r>
      <w:r>
        <w:rPr>
          <w:rFonts w:ascii="宋体" w:eastAsia="宋体" w:hAnsi="宋体" w:cs="宋体" w:hint="eastAsia"/>
          <w:sz w:val="24"/>
          <w:szCs w:val="24"/>
        </w:rPr>
        <w:lastRenderedPageBreak/>
        <w:t>生名单和材料；</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贷款银行对借款学生申请材料的完整性、真实性、合法性和有效性进行调查核实后，将同意发放贷款的借款学生名单及金额通知学院，由学生处协助贷款银行组织借款学生办理填写借款合同、借款凭证等有关手续；</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（六）贷款银行在对借款学生的借款手续审查无误后，根据贷款审批程序予以审批，按借款合同编制放款通知书并通知学院。</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第十条</w:t>
      </w:r>
      <w:r>
        <w:rPr>
          <w:rFonts w:ascii="宋体" w:eastAsia="宋体" w:hAnsi="宋体" w:cs="宋体" w:hint="eastAsia"/>
          <w:sz w:val="24"/>
          <w:szCs w:val="24"/>
        </w:rPr>
        <w:t xml:space="preserve"> 贷款的发放</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（一）国家助学贷款实行申请后一次性发放的方式；</w:t>
      </w:r>
    </w:p>
    <w:p w:rsidR="004F2EFB" w:rsidRDefault="005A64C9">
      <w:pPr>
        <w:spacing w:after="120" w:line="480" w:lineRule="exact"/>
        <w:ind w:firstLineChars="200" w:firstLine="480"/>
        <w:rPr>
          <w:rFonts w:ascii="宋体" w:eastAsia="宋体" w:hAnsi="宋体" w:cs="宋体"/>
          <w:sz w:val="24"/>
          <w:szCs w:val="24"/>
        </w:rPr>
      </w:pPr>
      <w:r>
        <w:rPr>
          <w:rFonts w:ascii="宋体" w:eastAsia="宋体" w:hAnsi="宋体" w:cs="宋体" w:hint="eastAsia"/>
          <w:sz w:val="24"/>
          <w:szCs w:val="24"/>
        </w:rPr>
        <w:t>（二）发放的国家助学贷款由贷款银行直接划入学院指定的账户冲抵学费，学院向借款学生出具交纳收据；</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（三）贷款发放后，学院负责向借款学生本人通报贷款情况，并将借款合同与借款凭证发还给相应借款学生。</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第四章  凡有以下情况之一者，不得享受国家助学贷款</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第十一条</w:t>
      </w:r>
      <w:r>
        <w:rPr>
          <w:rFonts w:ascii="宋体" w:eastAsia="宋体" w:hAnsi="宋体" w:cs="宋体" w:hint="eastAsia"/>
          <w:sz w:val="24"/>
          <w:szCs w:val="24"/>
        </w:rPr>
        <w:t xml:space="preserve"> 学生在校期间，凡有以下情况之一者，不得享受国家助学贷款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（一）触犯国家法律者；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（二）因病休学；</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（三）瞒报家庭成员及经济收入，弄虚作假者；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（四）学习态度不端正，学习不努力，造成学习成绩低劣者；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（五）滥用贷款，挥霍浪费者。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有上述情况（二）的学生复学后可重新申请国家助学贷款；有上述情况（四）、（五）的学生，经教育帮助，考察一年后有明显进步的，可酌情重新审定国家助学贷款；有上述情况（三）的学生，除令其偿还所得国家助学贷款外，根据情节给予批评教育直至纪律处分。</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第五章  贷款的期限、展期、利率和贴息</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第十二条</w:t>
      </w:r>
      <w:r>
        <w:rPr>
          <w:rFonts w:ascii="宋体" w:eastAsia="宋体" w:hAnsi="宋体" w:cs="宋体" w:hint="eastAsia"/>
          <w:sz w:val="24"/>
          <w:szCs w:val="24"/>
        </w:rPr>
        <w:t xml:space="preserve"> 无特殊情况，借款学生在借款合同中签订的期限为贷款最长期限。</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第十三条</w:t>
      </w:r>
      <w:r>
        <w:rPr>
          <w:rFonts w:ascii="宋体" w:eastAsia="宋体" w:hAnsi="宋体" w:cs="宋体" w:hint="eastAsia"/>
          <w:sz w:val="24"/>
          <w:szCs w:val="24"/>
        </w:rPr>
        <w:t xml:space="preserve"> 借款学生毕业后，在还款期内继续攻读学位的，可申请继续贴息，应及时向经办机构（组织办理校园地国家助学贷款的高校或组织办理生源地信用</w:t>
      </w:r>
      <w:r>
        <w:rPr>
          <w:rFonts w:ascii="宋体" w:eastAsia="宋体" w:hAnsi="宋体" w:cs="宋体" w:hint="eastAsia"/>
          <w:sz w:val="24"/>
          <w:szCs w:val="24"/>
        </w:rPr>
        <w:lastRenderedPageBreak/>
        <w:t>助学贷款的县级教育部门，以下简称经办机构）提供书面证明，经办机构审核后，报经办银行确认，继续攻读学位期间发生的贷款利息，由原贴息财政部门继续全额贴息。</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bCs/>
          <w:sz w:val="24"/>
          <w:szCs w:val="24"/>
        </w:rPr>
        <w:t>第十四条</w:t>
      </w:r>
      <w:r>
        <w:rPr>
          <w:rFonts w:ascii="宋体" w:eastAsia="宋体" w:hAnsi="宋体" w:cs="宋体" w:hint="eastAsia"/>
          <w:sz w:val="24"/>
          <w:szCs w:val="24"/>
        </w:rPr>
        <w:t xml:space="preserve"> 借款学生在校期间因患病等原因休学的，应向经办机构提供书面证明，由经办机构向经办银行提出申请，休学期间的贷款利息由财政全额贴息。</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第十五条</w:t>
      </w:r>
      <w:r>
        <w:rPr>
          <w:rFonts w:ascii="宋体" w:eastAsia="宋体" w:hAnsi="宋体" w:cs="宋体" w:hint="eastAsia"/>
          <w:sz w:val="24"/>
          <w:szCs w:val="24"/>
        </w:rPr>
        <w:t xml:space="preserve"> 国家助学贷款利率执行中国人民银行同期公布的同档次基准利率，</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上浮。</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第十六条</w:t>
      </w:r>
      <w:r>
        <w:rPr>
          <w:rFonts w:ascii="宋体" w:eastAsia="宋体" w:hAnsi="宋体" w:cs="宋体" w:hint="eastAsia"/>
          <w:sz w:val="24"/>
          <w:szCs w:val="24"/>
        </w:rPr>
        <w:t xml:space="preserve"> 国家助学贷款利息实行借款学生在校期间100%由财政补贴。借款学生毕业后贷款利息由本人全额支付。</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第六章  贷款的偿还方式和时间</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第十七条</w:t>
      </w:r>
      <w:r>
        <w:rPr>
          <w:rFonts w:ascii="宋体" w:eastAsia="宋体" w:hAnsi="宋体" w:cs="宋体" w:hint="eastAsia"/>
          <w:sz w:val="24"/>
          <w:szCs w:val="24"/>
        </w:rPr>
        <w:t xml:space="preserve"> 借款学生在顺利完成学业，办理毕（结）</w:t>
      </w:r>
      <w:proofErr w:type="gramStart"/>
      <w:r>
        <w:rPr>
          <w:rFonts w:ascii="宋体" w:eastAsia="宋体" w:hAnsi="宋体" w:cs="宋体" w:hint="eastAsia"/>
          <w:sz w:val="24"/>
          <w:szCs w:val="24"/>
        </w:rPr>
        <w:t>业手续</w:t>
      </w:r>
      <w:proofErr w:type="gramEnd"/>
      <w:r>
        <w:rPr>
          <w:rFonts w:ascii="宋体" w:eastAsia="宋体" w:hAnsi="宋体" w:cs="宋体" w:hint="eastAsia"/>
          <w:sz w:val="24"/>
          <w:szCs w:val="24"/>
        </w:rPr>
        <w:t xml:space="preserve">时，应与贷款银行协商确认还款计划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（一）借款学生可根据就业和收入水平，自主选择毕业后24个月内的任何一个月起开始偿还贷款本息，6年内还清；</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（二）借款学生正常毕业后1年内，可以按国家规定向贷款银行提出一次调整还款计划的申请，与贷款银行协商调整还款计划。</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第十八条</w:t>
      </w:r>
      <w:r>
        <w:rPr>
          <w:rFonts w:ascii="宋体" w:eastAsia="宋体" w:hAnsi="宋体" w:cs="宋体" w:hint="eastAsia"/>
          <w:sz w:val="24"/>
          <w:szCs w:val="24"/>
        </w:rPr>
        <w:t xml:space="preserve"> 借款学生发生转学、休学、退学、移居、出国、被开除学籍、死亡、失踪等情况，各系应及时告知学生处并由学生处书面通知贷款银行。借款学生本人或家长必须到贷款银行办理相关手续后，学院方为其办理相应的手续。</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第七章  贷后管理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第十九条</w:t>
      </w:r>
      <w:r>
        <w:rPr>
          <w:rFonts w:ascii="宋体" w:eastAsia="宋体" w:hAnsi="宋体" w:cs="宋体" w:hint="eastAsia"/>
          <w:sz w:val="24"/>
          <w:szCs w:val="24"/>
        </w:rPr>
        <w:t xml:space="preserve"> 贷后管理以及违约处罚</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（一）借款学生须对本人的借款行为承担全部的经济和法律责任。学院协助贷款银行做好借款学生的信息查询和贷款催收工作。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（二）所有借款学生毕业前应当与贷款银行办理还款确认手续，并向贷款银行提供借款学生毕业后的去向。学院将凭有关确认书或还款证明为借款学生办理毕业离校手续。</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（三）借款学生要恪守信用，</w:t>
      </w:r>
      <w:proofErr w:type="gramStart"/>
      <w:r>
        <w:rPr>
          <w:rFonts w:ascii="宋体" w:eastAsia="宋体" w:hAnsi="宋体" w:cs="宋体" w:hint="eastAsia"/>
          <w:sz w:val="24"/>
          <w:szCs w:val="24"/>
        </w:rPr>
        <w:t>若毕业</w:t>
      </w:r>
      <w:proofErr w:type="gramEnd"/>
      <w:r>
        <w:rPr>
          <w:rFonts w:ascii="宋体" w:eastAsia="宋体" w:hAnsi="宋体" w:cs="宋体" w:hint="eastAsia"/>
          <w:sz w:val="24"/>
          <w:szCs w:val="24"/>
        </w:rPr>
        <w:t>后没有落实工作单位或遇到特殊困难，</w:t>
      </w:r>
      <w:r>
        <w:rPr>
          <w:rFonts w:ascii="宋体" w:eastAsia="宋体" w:hAnsi="宋体" w:cs="宋体" w:hint="eastAsia"/>
          <w:sz w:val="24"/>
          <w:szCs w:val="24"/>
        </w:rPr>
        <w:lastRenderedPageBreak/>
        <w:t>确实无力及时偿还贷款本息时，应及时向贷款银行和学院说明原因，学院将尽力协助解决；如毕业后出现工作单位变更等原因，须及时将其变更后的工作单位、联系地址、通信方式（电话、电子邮箱、邮编、通信地址等）通知贷款银行，并按期偿还贷款本息，以维护本人和母校的声誉。</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四）借款学生逾期不归还贷款本息，又未说明原因，或蓄意逃避银行债务，不按借款合同中的规定及时向贷款银行提供其变更后的工作单位、联系地址、通信方式等情况，致使贷款形成风险的，贷款银行将会按照国家有关规定采取以下措施: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1．依法对违约贷款本息计收罚息；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2．将其违约行为载入金融机构诚信系统，金融机构不再为其办理新的贷款业务；</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3．对借款违约学生的姓名、身份证号码、入学前家庭地址、毕业学校、毕业后就业单位及违约行为等及时通过媒体公布，并上报有关部门，在全国高等学校毕业生学历查询</w:t>
      </w:r>
      <w:proofErr w:type="gramStart"/>
      <w:r>
        <w:rPr>
          <w:rFonts w:ascii="宋体" w:eastAsia="宋体" w:hAnsi="宋体" w:cs="宋体" w:hint="eastAsia"/>
          <w:sz w:val="24"/>
          <w:szCs w:val="24"/>
        </w:rPr>
        <w:t>网予以</w:t>
      </w:r>
      <w:proofErr w:type="gramEnd"/>
      <w:r>
        <w:rPr>
          <w:rFonts w:ascii="宋体" w:eastAsia="宋体" w:hAnsi="宋体" w:cs="宋体" w:hint="eastAsia"/>
          <w:sz w:val="24"/>
          <w:szCs w:val="24"/>
        </w:rPr>
        <w:t>公布。</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第八章  附 则</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kern w:val="0"/>
          <w:sz w:val="24"/>
          <w:szCs w:val="24"/>
        </w:rPr>
        <w:t>第二十条</w:t>
      </w:r>
      <w:r>
        <w:rPr>
          <w:rFonts w:ascii="宋体" w:eastAsia="宋体" w:hAnsi="宋体" w:cs="宋体" w:hint="eastAsia"/>
          <w:sz w:val="24"/>
          <w:szCs w:val="24"/>
        </w:rPr>
        <w:t xml:space="preserve"> 本实施</w:t>
      </w:r>
      <w:r>
        <w:rPr>
          <w:rFonts w:ascii="宋体" w:eastAsia="宋体" w:hAnsi="宋体" w:cs="宋体" w:hint="eastAsia"/>
          <w:color w:val="FF0000"/>
          <w:sz w:val="24"/>
          <w:szCs w:val="24"/>
        </w:rPr>
        <w:t>办法</w:t>
      </w:r>
      <w:r>
        <w:rPr>
          <w:rFonts w:ascii="宋体" w:eastAsia="宋体" w:hAnsi="宋体" w:cs="宋体" w:hint="eastAsia"/>
          <w:sz w:val="24"/>
          <w:szCs w:val="24"/>
        </w:rPr>
        <w:t>中的条款如有与国家助学贷款新的规定相冲突的，以国家新的规定为准。</w:t>
      </w:r>
      <w:bookmarkStart w:id="14" w:name="_Toc303854148"/>
    </w:p>
    <w:bookmarkEnd w:id="14"/>
    <w:p w:rsidR="004F2EFB" w:rsidRDefault="004F2EFB">
      <w:pPr>
        <w:spacing w:line="480" w:lineRule="exact"/>
        <w:rPr>
          <w:rFonts w:ascii="宋体" w:eastAsia="宋体" w:hAnsi="宋体" w:cs="宋体"/>
          <w:sz w:val="24"/>
          <w:szCs w:val="24"/>
        </w:rPr>
      </w:pPr>
    </w:p>
    <w:bookmarkEnd w:id="0"/>
    <w:bookmarkEnd w:id="1"/>
    <w:bookmarkEnd w:id="2"/>
    <w:bookmarkEnd w:id="3"/>
    <w:bookmarkEnd w:id="4"/>
    <w:p w:rsidR="004F2EFB" w:rsidRDefault="004F2EFB">
      <w:pPr>
        <w:spacing w:line="480" w:lineRule="exact"/>
        <w:rPr>
          <w:rFonts w:ascii="宋体" w:eastAsia="宋体" w:hAnsi="宋体" w:cs="宋体"/>
          <w:sz w:val="24"/>
          <w:szCs w:val="24"/>
        </w:rPr>
      </w:pPr>
    </w:p>
    <w:sectPr w:rsidR="004F2EF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F0" w:rsidRDefault="005E65F0">
      <w:r>
        <w:separator/>
      </w:r>
    </w:p>
  </w:endnote>
  <w:endnote w:type="continuationSeparator" w:id="0">
    <w:p w:rsidR="005E65F0" w:rsidRDefault="005E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74951"/>
    </w:sdtPr>
    <w:sdtEndPr/>
    <w:sdtContent>
      <w:p w:rsidR="004F2EFB" w:rsidRDefault="005A64C9">
        <w:pPr>
          <w:pStyle w:val="ac"/>
          <w:jc w:val="center"/>
        </w:pPr>
        <w:r>
          <w:fldChar w:fldCharType="begin"/>
        </w:r>
        <w:r>
          <w:instrText>PAGE   \* MERGEFORMAT</w:instrText>
        </w:r>
        <w:r>
          <w:fldChar w:fldCharType="separate"/>
        </w:r>
        <w:r w:rsidR="00594936" w:rsidRPr="00594936">
          <w:rPr>
            <w:noProof/>
            <w:lang w:val="zh-CN"/>
          </w:rPr>
          <w:t>1</w:t>
        </w:r>
        <w:r>
          <w:fldChar w:fldCharType="end"/>
        </w:r>
      </w:p>
    </w:sdtContent>
  </w:sdt>
  <w:p w:rsidR="004F2EFB" w:rsidRDefault="004F2E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F0" w:rsidRDefault="005E65F0">
      <w:r>
        <w:separator/>
      </w:r>
    </w:p>
  </w:footnote>
  <w:footnote w:type="continuationSeparator" w:id="0">
    <w:p w:rsidR="005E65F0" w:rsidRDefault="005E6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7EFA"/>
    <w:multiLevelType w:val="multilevel"/>
    <w:tmpl w:val="3EE47EFA"/>
    <w:lvl w:ilvl="0">
      <w:start w:val="1"/>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D912F2E"/>
    <w:multiLevelType w:val="multilevel"/>
    <w:tmpl w:val="6D912F2E"/>
    <w:lvl w:ilvl="0">
      <w:start w:val="4"/>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05"/>
    <w:rsid w:val="00003F3B"/>
    <w:rsid w:val="000137EE"/>
    <w:rsid w:val="0002004A"/>
    <w:rsid w:val="00106FA3"/>
    <w:rsid w:val="00112105"/>
    <w:rsid w:val="001666A0"/>
    <w:rsid w:val="00181020"/>
    <w:rsid w:val="001F4C85"/>
    <w:rsid w:val="00206D2F"/>
    <w:rsid w:val="002210C0"/>
    <w:rsid w:val="00324999"/>
    <w:rsid w:val="00371B43"/>
    <w:rsid w:val="003F0828"/>
    <w:rsid w:val="0041111E"/>
    <w:rsid w:val="004F2EFB"/>
    <w:rsid w:val="005737BB"/>
    <w:rsid w:val="00594757"/>
    <w:rsid w:val="00594936"/>
    <w:rsid w:val="005A64C9"/>
    <w:rsid w:val="005B64AB"/>
    <w:rsid w:val="005E65F0"/>
    <w:rsid w:val="006E3F3C"/>
    <w:rsid w:val="00742279"/>
    <w:rsid w:val="007E1608"/>
    <w:rsid w:val="00830C37"/>
    <w:rsid w:val="0090603E"/>
    <w:rsid w:val="009478F6"/>
    <w:rsid w:val="00950501"/>
    <w:rsid w:val="00954A4B"/>
    <w:rsid w:val="009E0986"/>
    <w:rsid w:val="009E4B03"/>
    <w:rsid w:val="00B0387B"/>
    <w:rsid w:val="00B2464C"/>
    <w:rsid w:val="00B40829"/>
    <w:rsid w:val="00C12932"/>
    <w:rsid w:val="00C82CF3"/>
    <w:rsid w:val="00CC1577"/>
    <w:rsid w:val="00CD12E2"/>
    <w:rsid w:val="00CE183A"/>
    <w:rsid w:val="00D4447B"/>
    <w:rsid w:val="00E177C3"/>
    <w:rsid w:val="00E735F9"/>
    <w:rsid w:val="00EE540B"/>
    <w:rsid w:val="00F71F24"/>
    <w:rsid w:val="00F96068"/>
    <w:rsid w:val="014C6DEC"/>
    <w:rsid w:val="018774C5"/>
    <w:rsid w:val="038A4EF8"/>
    <w:rsid w:val="050A5423"/>
    <w:rsid w:val="068F0FB7"/>
    <w:rsid w:val="06F67641"/>
    <w:rsid w:val="085B1650"/>
    <w:rsid w:val="08C76FCB"/>
    <w:rsid w:val="09693B77"/>
    <w:rsid w:val="09FE040A"/>
    <w:rsid w:val="0A2933F5"/>
    <w:rsid w:val="0AB044C8"/>
    <w:rsid w:val="0AFB2978"/>
    <w:rsid w:val="0B857504"/>
    <w:rsid w:val="0BA2154C"/>
    <w:rsid w:val="0D867AD8"/>
    <w:rsid w:val="10263719"/>
    <w:rsid w:val="109578F0"/>
    <w:rsid w:val="10FF64D8"/>
    <w:rsid w:val="11836B49"/>
    <w:rsid w:val="11983339"/>
    <w:rsid w:val="11BD7636"/>
    <w:rsid w:val="129764BC"/>
    <w:rsid w:val="1315690A"/>
    <w:rsid w:val="13A853D1"/>
    <w:rsid w:val="14E54D69"/>
    <w:rsid w:val="15541873"/>
    <w:rsid w:val="16A55851"/>
    <w:rsid w:val="18612623"/>
    <w:rsid w:val="189908C4"/>
    <w:rsid w:val="199830AB"/>
    <w:rsid w:val="1AA13932"/>
    <w:rsid w:val="1DEC339D"/>
    <w:rsid w:val="1E8A513A"/>
    <w:rsid w:val="1EE074D4"/>
    <w:rsid w:val="21193816"/>
    <w:rsid w:val="22DE1828"/>
    <w:rsid w:val="237207A3"/>
    <w:rsid w:val="25425543"/>
    <w:rsid w:val="254C079A"/>
    <w:rsid w:val="261E448F"/>
    <w:rsid w:val="27482036"/>
    <w:rsid w:val="279C70B2"/>
    <w:rsid w:val="28634BF1"/>
    <w:rsid w:val="29F75A74"/>
    <w:rsid w:val="2AAA52C2"/>
    <w:rsid w:val="2B675915"/>
    <w:rsid w:val="2D4F33BA"/>
    <w:rsid w:val="2E177AFC"/>
    <w:rsid w:val="2E9101D1"/>
    <w:rsid w:val="2EEA3B1B"/>
    <w:rsid w:val="33F9674C"/>
    <w:rsid w:val="35271B8D"/>
    <w:rsid w:val="35DD71E4"/>
    <w:rsid w:val="36752AD0"/>
    <w:rsid w:val="39EE0082"/>
    <w:rsid w:val="3CDA2085"/>
    <w:rsid w:val="3DBE32BB"/>
    <w:rsid w:val="3E2F1C03"/>
    <w:rsid w:val="3E87057E"/>
    <w:rsid w:val="3FB12D51"/>
    <w:rsid w:val="41712BA8"/>
    <w:rsid w:val="43132391"/>
    <w:rsid w:val="43B70A71"/>
    <w:rsid w:val="444D5A29"/>
    <w:rsid w:val="45111C6D"/>
    <w:rsid w:val="46BB1D95"/>
    <w:rsid w:val="47A86F9F"/>
    <w:rsid w:val="482E5A75"/>
    <w:rsid w:val="49907099"/>
    <w:rsid w:val="49DE4D9C"/>
    <w:rsid w:val="4A583AF7"/>
    <w:rsid w:val="4AA066BF"/>
    <w:rsid w:val="4C2E33E1"/>
    <w:rsid w:val="4C8D79E7"/>
    <w:rsid w:val="4CC22766"/>
    <w:rsid w:val="4D002585"/>
    <w:rsid w:val="4D6D43D1"/>
    <w:rsid w:val="4D923D05"/>
    <w:rsid w:val="4E057E75"/>
    <w:rsid w:val="4E7C2C72"/>
    <w:rsid w:val="4ED54B66"/>
    <w:rsid w:val="51926422"/>
    <w:rsid w:val="51D46629"/>
    <w:rsid w:val="54A63BE7"/>
    <w:rsid w:val="55125BB2"/>
    <w:rsid w:val="5537568C"/>
    <w:rsid w:val="566F0887"/>
    <w:rsid w:val="566F2D20"/>
    <w:rsid w:val="56B81877"/>
    <w:rsid w:val="5747190A"/>
    <w:rsid w:val="574E0324"/>
    <w:rsid w:val="583E3EF9"/>
    <w:rsid w:val="58D9194C"/>
    <w:rsid w:val="5AF2464B"/>
    <w:rsid w:val="5B9C05F2"/>
    <w:rsid w:val="5BBE7CD9"/>
    <w:rsid w:val="5BF85169"/>
    <w:rsid w:val="5C1072E4"/>
    <w:rsid w:val="5D206E15"/>
    <w:rsid w:val="5D9457D1"/>
    <w:rsid w:val="5DF01DCF"/>
    <w:rsid w:val="5EA72C4F"/>
    <w:rsid w:val="5EA84BEF"/>
    <w:rsid w:val="5EE744F1"/>
    <w:rsid w:val="5F7E672F"/>
    <w:rsid w:val="61101A8F"/>
    <w:rsid w:val="614D74D7"/>
    <w:rsid w:val="61DC325E"/>
    <w:rsid w:val="61F607D1"/>
    <w:rsid w:val="61F742B0"/>
    <w:rsid w:val="63FC4189"/>
    <w:rsid w:val="64CD4CC3"/>
    <w:rsid w:val="65332F34"/>
    <w:rsid w:val="65B856F5"/>
    <w:rsid w:val="670D6D09"/>
    <w:rsid w:val="676C5156"/>
    <w:rsid w:val="680B72E0"/>
    <w:rsid w:val="68C419F3"/>
    <w:rsid w:val="68CA517F"/>
    <w:rsid w:val="68DF73F8"/>
    <w:rsid w:val="6B2A2E48"/>
    <w:rsid w:val="6B5B7ED3"/>
    <w:rsid w:val="6BA02C9E"/>
    <w:rsid w:val="6BBF4C44"/>
    <w:rsid w:val="6C1B13C6"/>
    <w:rsid w:val="6C802664"/>
    <w:rsid w:val="6CE9514F"/>
    <w:rsid w:val="6E875CB3"/>
    <w:rsid w:val="6F1F3FA8"/>
    <w:rsid w:val="6F974AA3"/>
    <w:rsid w:val="714E7DEC"/>
    <w:rsid w:val="721352F2"/>
    <w:rsid w:val="729639D5"/>
    <w:rsid w:val="740E4C6E"/>
    <w:rsid w:val="74A330B3"/>
    <w:rsid w:val="74CD0078"/>
    <w:rsid w:val="74D00AF1"/>
    <w:rsid w:val="75512EF1"/>
    <w:rsid w:val="76CF37F7"/>
    <w:rsid w:val="78383EA2"/>
    <w:rsid w:val="785E3A05"/>
    <w:rsid w:val="787A1236"/>
    <w:rsid w:val="7A292C9D"/>
    <w:rsid w:val="7B1352C2"/>
    <w:rsid w:val="7C124543"/>
    <w:rsid w:val="7C864DE3"/>
    <w:rsid w:val="7E394397"/>
    <w:rsid w:val="7E50084F"/>
    <w:rsid w:val="7E8A4F4E"/>
    <w:rsid w:val="7EB10D93"/>
    <w:rsid w:val="7F2A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10086-A662-43E2-BDD3-8E464E9D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460</Words>
  <Characters>2628</Characters>
  <Application>Microsoft Office Word</Application>
  <DocSecurity>0</DocSecurity>
  <Lines>21</Lines>
  <Paragraphs>6</Paragraphs>
  <ScaleCrop>false</ScaleCrop>
  <Company>china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郑红艳</cp:lastModifiedBy>
  <cp:revision>29</cp:revision>
  <dcterms:created xsi:type="dcterms:W3CDTF">2016-12-15T01:54:00Z</dcterms:created>
  <dcterms:modified xsi:type="dcterms:W3CDTF">2019-03-23T07:01:00Z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